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6" w:rsidRDefault="00520046" w:rsidP="00520046">
      <w:pPr>
        <w:shd w:val="clear" w:color="auto" w:fill="FFFFFF"/>
        <w:spacing w:before="100" w:beforeAutospacing="1" w:after="36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THẺ KHO (SỔ KHO)</w:t>
      </w:r>
    </w:p>
    <w:p w:rsidR="00520046" w:rsidRPr="00520046" w:rsidRDefault="00520046" w:rsidP="0052004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Ngày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lập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thẻ</w:t>
      </w:r>
      <w:proofErr w:type="spellEnd"/>
      <w:proofErr w:type="gram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:………………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……………………………</w:t>
      </w:r>
      <w:proofErr w:type="gramEnd"/>
      <w:r w:rsidRPr="00520046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Tờ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số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……………………………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……………</w:t>
      </w:r>
    </w:p>
    <w:p w:rsidR="00520046" w:rsidRPr="00520046" w:rsidRDefault="00520046" w:rsidP="0052004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Tên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nhãn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hiệu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,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quy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cách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vật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tư</w:t>
      </w:r>
      <w:proofErr w:type="spellEnd"/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: ……………………………………………………………………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…...</w:t>
      </w:r>
    </w:p>
    <w:p w:rsidR="00520046" w:rsidRPr="00520046" w:rsidRDefault="00520046" w:rsidP="0052004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</w:rPr>
        <w:t>Đơn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</w:rPr>
        <w:t>vị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</w:rPr>
        <w:t>tính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: </w:t>
      </w:r>
      <w:r w:rsidRPr="00520046">
        <w:rPr>
          <w:rFonts w:ascii="roboto" w:eastAsia="Times New Roman" w:hAnsi="roboto" w:cs="Times New Roman"/>
          <w:color w:val="000000"/>
          <w:sz w:val="21"/>
          <w:szCs w:val="21"/>
        </w:rPr>
        <w:t>……………………………………………………………………………………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…………</w:t>
      </w:r>
    </w:p>
    <w:tbl>
      <w:tblPr>
        <w:tblW w:w="11550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301"/>
        <w:gridCol w:w="1012"/>
        <w:gridCol w:w="900"/>
        <w:gridCol w:w="1317"/>
        <w:gridCol w:w="1092"/>
        <w:gridCol w:w="1157"/>
        <w:gridCol w:w="1076"/>
        <w:gridCol w:w="1205"/>
        <w:gridCol w:w="1655"/>
      </w:tblGrid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36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 </w:t>
            </w:r>
          </w:p>
          <w:p w:rsidR="00520046" w:rsidRPr="00520046" w:rsidRDefault="00520046" w:rsidP="00520046">
            <w:pPr>
              <w:spacing w:before="100" w:beforeAutospacing="1" w:after="36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Diễn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nhập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3438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kế</w:t>
            </w:r>
            <w:proofErr w:type="spellEnd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toán</w:t>
            </w:r>
            <w:proofErr w:type="spellEnd"/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Tồn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E</w:t>
            </w: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F</w:t>
            </w: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G</w:t>
            </w: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520046" w:rsidRPr="00520046" w:rsidTr="00520046"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0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1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Cộng</w:t>
            </w:r>
            <w:proofErr w:type="spellEnd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cuối</w:t>
            </w:r>
            <w:proofErr w:type="spellEnd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10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57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520046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0046" w:rsidRPr="00520046" w:rsidRDefault="00520046" w:rsidP="0052004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</w:tbl>
    <w:p w:rsidR="00520046" w:rsidRPr="00520046" w:rsidRDefault="00520046" w:rsidP="00520046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proofErr w:type="gramStart"/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ngày</w:t>
      </w:r>
      <w:proofErr w:type="spellEnd"/>
      <w:proofErr w:type="gramEnd"/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</w:t>
      </w:r>
      <w:r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……..</w:t>
      </w:r>
      <w:proofErr w:type="spellStart"/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tháng</w:t>
      </w:r>
      <w:proofErr w:type="spellEnd"/>
      <w:r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…….</w:t>
      </w:r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</w:t>
      </w:r>
      <w:proofErr w:type="spellStart"/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năm</w:t>
      </w:r>
      <w:proofErr w:type="spellEnd"/>
      <w:r w:rsidRPr="00520046"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</w:t>
      </w:r>
      <w:r>
        <w:rPr>
          <w:rFonts w:ascii="roboto" w:eastAsia="Times New Roman" w:hAnsi="roboto" w:cs="Times New Roman"/>
          <w:i/>
          <w:iCs/>
          <w:color w:val="000000"/>
          <w:sz w:val="24"/>
          <w:szCs w:val="24"/>
        </w:rPr>
        <w:t>…….</w:t>
      </w:r>
    </w:p>
    <w:p w:rsidR="00520046" w:rsidRPr="00520046" w:rsidRDefault="00520046" w:rsidP="00520046">
      <w:pPr>
        <w:shd w:val="clear" w:color="auto" w:fill="FFFFFF"/>
        <w:spacing w:before="100" w:beforeAutospacing="1" w:after="36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Người</w:t>
      </w:r>
      <w:proofErr w:type="spellEnd"/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lập</w:t>
      </w:r>
      <w:proofErr w:type="spellEnd"/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    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                                                                         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Kế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toán</w:t>
      </w:r>
      <w:proofErr w:type="spellEnd"/>
      <w:r w:rsidRPr="00520046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                  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  <w:sz w:val="21"/>
          <w:szCs w:val="21"/>
        </w:rPr>
      </w:pP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bookmarkStart w:id="0" w:name="_GoBack"/>
      <w:bookmarkEnd w:id="0"/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A: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thứ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tự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B: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ngày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tháng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của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Phiếu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</w:rPr>
        <w:t>phiếu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xuất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C, D: 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hiệu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của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phiếu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hoặc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xuất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proofErr w:type="gramStart"/>
      <w:r>
        <w:rPr>
          <w:rFonts w:ascii="roboto" w:hAnsi="roboto"/>
          <w:color w:val="000000"/>
          <w:sz w:val="21"/>
          <w:szCs w:val="21"/>
        </w:rPr>
        <w:t>  E</w:t>
      </w:r>
      <w:proofErr w:type="gramEnd"/>
      <w:r>
        <w:rPr>
          <w:rFonts w:ascii="roboto" w:hAnsi="roboto"/>
          <w:color w:val="000000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nội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dụng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của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nghiệp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vụ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kinh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tế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phát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sinh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F: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ngày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</w:rPr>
        <w:t>xuất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1: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lượng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2: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lượng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3: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lượng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tồn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sau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mỗi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lần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</w:rPr>
        <w:t>xuất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hoặc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cuối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mỗi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ngày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G: Theo </w:t>
      </w:r>
      <w:proofErr w:type="spellStart"/>
      <w:r>
        <w:rPr>
          <w:rFonts w:ascii="roboto" w:hAnsi="roboto"/>
          <w:color w:val="000000"/>
          <w:sz w:val="21"/>
          <w:szCs w:val="21"/>
        </w:rPr>
        <w:t>định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kỳ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</w:rPr>
        <w:t>nhân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viên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kế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toán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vật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tư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xuống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nhận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chứng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từ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và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kiểm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tra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việc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ghi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chép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thẻ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của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thủ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sau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đó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ký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xá</w:t>
      </w:r>
      <w:proofErr w:type="spellEnd"/>
      <w:proofErr w:type="gramStart"/>
      <w:r>
        <w:rPr>
          <w:rFonts w:ascii="roboto" w:hAnsi="roboto"/>
          <w:color w:val="000000"/>
          <w:sz w:val="21"/>
          <w:szCs w:val="21"/>
        </w:rPr>
        <w:t xml:space="preserve">  </w:t>
      </w:r>
      <w:proofErr w:type="spellStart"/>
      <w:r>
        <w:rPr>
          <w:rFonts w:ascii="roboto" w:hAnsi="roboto"/>
          <w:color w:val="000000"/>
          <w:sz w:val="21"/>
          <w:szCs w:val="21"/>
        </w:rPr>
        <w:t>nhận</w:t>
      </w:r>
      <w:proofErr w:type="spellEnd"/>
      <w:proofErr w:type="gram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vào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cột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G.</w:t>
      </w:r>
    </w:p>
    <w:p w:rsidR="00520046" w:rsidRDefault="00520046" w:rsidP="00520046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  <w:sz w:val="21"/>
          <w:szCs w:val="21"/>
        </w:rPr>
        <w:t>Sau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mỗi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lần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kiểm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kê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phải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tiến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hành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điều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chỉnh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liệu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trên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thẻ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cho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phù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hợp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với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số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lượng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thực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tế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kiểm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kê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theo</w:t>
      </w:r>
      <w:proofErr w:type="spellEnd"/>
      <w:proofErr w:type="gram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chế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độ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quy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</w:rPr>
        <w:t>định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:rsidR="00050119" w:rsidRDefault="00050119"/>
    <w:sectPr w:rsidR="00050119" w:rsidSect="0052004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F5"/>
    <w:multiLevelType w:val="hybridMultilevel"/>
    <w:tmpl w:val="D626FCA2"/>
    <w:lvl w:ilvl="0" w:tplc="45F0813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494C"/>
    <w:multiLevelType w:val="hybridMultilevel"/>
    <w:tmpl w:val="756A0188"/>
    <w:lvl w:ilvl="0" w:tplc="CF0C985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6"/>
    <w:rsid w:val="00050119"/>
    <w:rsid w:val="005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046"/>
    <w:rPr>
      <w:b/>
      <w:bCs/>
    </w:rPr>
  </w:style>
  <w:style w:type="character" w:styleId="Emphasis">
    <w:name w:val="Emphasis"/>
    <w:basedOn w:val="DefaultParagraphFont"/>
    <w:uiPriority w:val="20"/>
    <w:qFormat/>
    <w:rsid w:val="00520046"/>
    <w:rPr>
      <w:i/>
      <w:iCs/>
    </w:rPr>
  </w:style>
  <w:style w:type="paragraph" w:styleId="ListParagraph">
    <w:name w:val="List Paragraph"/>
    <w:basedOn w:val="Normal"/>
    <w:uiPriority w:val="34"/>
    <w:qFormat/>
    <w:rsid w:val="0052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046"/>
    <w:rPr>
      <w:b/>
      <w:bCs/>
    </w:rPr>
  </w:style>
  <w:style w:type="character" w:styleId="Emphasis">
    <w:name w:val="Emphasis"/>
    <w:basedOn w:val="DefaultParagraphFont"/>
    <w:uiPriority w:val="20"/>
    <w:qFormat/>
    <w:rsid w:val="00520046"/>
    <w:rPr>
      <w:i/>
      <w:iCs/>
    </w:rPr>
  </w:style>
  <w:style w:type="paragraph" w:styleId="ListParagraph">
    <w:name w:val="List Paragraph"/>
    <w:basedOn w:val="Normal"/>
    <w:uiPriority w:val="34"/>
    <w:qFormat/>
    <w:rsid w:val="0052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2018-11-21T01:29:00Z</dcterms:created>
  <dcterms:modified xsi:type="dcterms:W3CDTF">2018-11-21T01:33:00Z</dcterms:modified>
</cp:coreProperties>
</file>